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E8" w:rsidRPr="0065776D" w:rsidRDefault="00F410E8" w:rsidP="0065776D">
      <w:pPr>
        <w:spacing w:after="120" w:line="240" w:lineRule="auto"/>
        <w:jc w:val="center"/>
        <w:rPr>
          <w:rFonts w:ascii="Myriad Pro" w:hAnsi="Myriad Pro"/>
          <w:b/>
          <w:sz w:val="20"/>
          <w:szCs w:val="20"/>
        </w:rPr>
      </w:pPr>
      <w:r w:rsidRPr="0065776D">
        <w:rPr>
          <w:rFonts w:ascii="Myriad Pro" w:hAnsi="Myriad Pro"/>
          <w:b/>
          <w:sz w:val="20"/>
          <w:szCs w:val="20"/>
        </w:rPr>
        <w:t>SZCZEGÓŁOWE ZASADY ŚWIADCZENIA USŁUGI DORADZTWA</w:t>
      </w:r>
    </w:p>
    <w:p w:rsidR="00F410E8" w:rsidRPr="0065776D" w:rsidRDefault="00504C0E" w:rsidP="0065776D">
      <w:p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 xml:space="preserve">Dokument </w:t>
      </w:r>
      <w:r w:rsidR="00F410E8" w:rsidRPr="0065776D">
        <w:rPr>
          <w:rFonts w:ascii="Myriad Pro" w:hAnsi="Myriad Pro"/>
          <w:sz w:val="20"/>
          <w:szCs w:val="20"/>
        </w:rPr>
        <w:t xml:space="preserve">określa zakres i warunki udzielania doradztwa </w:t>
      </w:r>
      <w:r w:rsidRPr="0065776D">
        <w:rPr>
          <w:rFonts w:ascii="Myriad Pro" w:hAnsi="Myriad Pro"/>
          <w:sz w:val="20"/>
          <w:szCs w:val="20"/>
        </w:rPr>
        <w:t xml:space="preserve">eksperckiego </w:t>
      </w:r>
      <w:r w:rsidR="00F410E8" w:rsidRPr="0065776D">
        <w:rPr>
          <w:rFonts w:ascii="Myriad Pro" w:hAnsi="Myriad Pro"/>
          <w:sz w:val="20"/>
          <w:szCs w:val="20"/>
        </w:rPr>
        <w:t xml:space="preserve">dla gmin województwa zachodniopomorskiego </w:t>
      </w:r>
      <w:r w:rsidR="004A7525" w:rsidRPr="0065776D">
        <w:rPr>
          <w:rFonts w:ascii="Myriad Pro" w:hAnsi="Myriad Pro"/>
          <w:sz w:val="20"/>
          <w:szCs w:val="20"/>
        </w:rPr>
        <w:t xml:space="preserve">oraz ich jednostek organizacyjnych </w:t>
      </w:r>
      <w:r w:rsidR="00F410E8" w:rsidRPr="0065776D">
        <w:rPr>
          <w:rFonts w:ascii="Myriad Pro" w:hAnsi="Myriad Pro"/>
          <w:sz w:val="20"/>
          <w:szCs w:val="20"/>
        </w:rPr>
        <w:t>w procesie programowania i wdrażania działań rewitalizacyjnych</w:t>
      </w:r>
    </w:p>
    <w:p w:rsidR="0041335B" w:rsidRPr="0065776D" w:rsidRDefault="00E162EE" w:rsidP="0065776D">
      <w:pPr>
        <w:spacing w:after="120" w:line="240" w:lineRule="auto"/>
        <w:jc w:val="both"/>
        <w:rPr>
          <w:rFonts w:ascii="Myriad Pro" w:hAnsi="Myriad Pro"/>
          <w:b/>
          <w:sz w:val="20"/>
          <w:szCs w:val="20"/>
        </w:rPr>
      </w:pPr>
      <w:r w:rsidRPr="0065776D">
        <w:rPr>
          <w:rFonts w:ascii="Myriad Pro" w:hAnsi="Myriad Pro"/>
          <w:b/>
          <w:sz w:val="20"/>
          <w:szCs w:val="20"/>
        </w:rPr>
        <w:t>Uprawnienia i obowiązki gmin</w:t>
      </w:r>
    </w:p>
    <w:p w:rsidR="00EA3825" w:rsidRPr="0065776D" w:rsidRDefault="00EA3825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Usługa doradztwa realizowana będzie na rzecz gmin</w:t>
      </w:r>
      <w:r w:rsidR="00943498">
        <w:rPr>
          <w:rFonts w:ascii="Myriad Pro" w:hAnsi="Myriad Pro"/>
          <w:sz w:val="20"/>
          <w:szCs w:val="20"/>
        </w:rPr>
        <w:t>,</w:t>
      </w:r>
      <w:r w:rsidRPr="0065776D">
        <w:rPr>
          <w:rFonts w:ascii="Myriad Pro" w:hAnsi="Myriad Pro"/>
          <w:sz w:val="20"/>
          <w:szCs w:val="20"/>
        </w:rPr>
        <w:t xml:space="preserve"> w formie: konsultacji telefonicznych, pisemnych, za pośrednictwem poczty elektronicznej, </w:t>
      </w:r>
      <w:r w:rsidR="00821240" w:rsidRPr="0065776D">
        <w:rPr>
          <w:rFonts w:ascii="Myriad Pro" w:hAnsi="Myriad Pro"/>
          <w:sz w:val="20"/>
          <w:szCs w:val="20"/>
        </w:rPr>
        <w:t>I</w:t>
      </w:r>
      <w:r w:rsidRPr="0065776D">
        <w:rPr>
          <w:rFonts w:ascii="Myriad Pro" w:hAnsi="Myriad Pro"/>
          <w:sz w:val="20"/>
          <w:szCs w:val="20"/>
        </w:rPr>
        <w:t>nternetu (</w:t>
      </w:r>
      <w:r w:rsidR="00821240" w:rsidRPr="0065776D">
        <w:rPr>
          <w:rFonts w:ascii="Myriad Pro" w:hAnsi="Myriad Pro"/>
          <w:sz w:val="20"/>
          <w:szCs w:val="20"/>
        </w:rPr>
        <w:t>np. </w:t>
      </w:r>
      <w:r w:rsidRPr="0065776D">
        <w:rPr>
          <w:rFonts w:ascii="Myriad Pro" w:hAnsi="Myriad Pro"/>
          <w:sz w:val="20"/>
          <w:szCs w:val="20"/>
        </w:rPr>
        <w:t>platforma zoom do współpracy online).</w:t>
      </w:r>
    </w:p>
    <w:p w:rsidR="00EA3825" w:rsidRPr="0065776D" w:rsidRDefault="00EA3825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 xml:space="preserve">Przedmiotem doradztwa eksperckiego będą </w:t>
      </w:r>
      <w:r w:rsidR="00943498">
        <w:rPr>
          <w:rFonts w:ascii="Myriad Pro" w:hAnsi="Myriad Pro"/>
          <w:sz w:val="20"/>
          <w:szCs w:val="20"/>
        </w:rPr>
        <w:t xml:space="preserve">m.in. </w:t>
      </w:r>
      <w:r w:rsidRPr="0065776D">
        <w:rPr>
          <w:rFonts w:ascii="Myriad Pro" w:hAnsi="Myriad Pro"/>
          <w:sz w:val="20"/>
          <w:szCs w:val="20"/>
        </w:rPr>
        <w:t xml:space="preserve">następujące obszary tematyczne: </w:t>
      </w:r>
    </w:p>
    <w:p w:rsidR="00025952" w:rsidRPr="0065776D" w:rsidRDefault="00025952" w:rsidP="0065776D">
      <w:pPr>
        <w:pStyle w:val="Akapitzlist"/>
        <w:numPr>
          <w:ilvl w:val="1"/>
          <w:numId w:val="1"/>
        </w:numPr>
        <w:suppressAutoHyphens/>
        <w:spacing w:after="120" w:line="240" w:lineRule="auto"/>
        <w:contextualSpacing w:val="0"/>
        <w:jc w:val="both"/>
        <w:rPr>
          <w:rFonts w:ascii="Myriad Pro" w:hAnsi="Myriad Pro" w:cs="Arial"/>
          <w:sz w:val="20"/>
          <w:szCs w:val="20"/>
        </w:rPr>
      </w:pPr>
      <w:r w:rsidRPr="0065776D">
        <w:rPr>
          <w:rFonts w:ascii="Myriad Pro" w:hAnsi="Myriad Pro" w:cs="Arial"/>
          <w:b/>
          <w:sz w:val="20"/>
          <w:szCs w:val="20"/>
        </w:rPr>
        <w:t xml:space="preserve">diagnoza i delimitacja obszaru zdegradowanego i obszaru rewitalizacji </w:t>
      </w:r>
      <w:r w:rsidRPr="0065776D">
        <w:rPr>
          <w:rFonts w:ascii="Myriad Pro" w:hAnsi="Myriad Pro" w:cs="Arial"/>
          <w:sz w:val="20"/>
          <w:szCs w:val="20"/>
        </w:rPr>
        <w:t>(m.in. metoda wyznaczenia obszaru zdegradowanego i obszaru rewitalizacji na potrzeby programu rewitalizacji, analiza i weryfikacja przyjętych wskaźników na poziomie delimitacji w gminie miejskiej, miejsko-wiejskiej i wiejskiej w 5 sferach: społecznej, gospodarczej, funkcjonalno-przestrzennej, środowiskowej i technicznej).</w:t>
      </w:r>
    </w:p>
    <w:p w:rsidR="00025952" w:rsidRPr="0065776D" w:rsidRDefault="00025952" w:rsidP="0065776D">
      <w:pPr>
        <w:pStyle w:val="Akapitzlist"/>
        <w:numPr>
          <w:ilvl w:val="1"/>
          <w:numId w:val="1"/>
        </w:numPr>
        <w:suppressAutoHyphens/>
        <w:spacing w:after="120" w:line="240" w:lineRule="auto"/>
        <w:contextualSpacing w:val="0"/>
        <w:jc w:val="both"/>
        <w:rPr>
          <w:rFonts w:ascii="Myriad Pro" w:hAnsi="Myriad Pro" w:cs="Arial"/>
          <w:sz w:val="20"/>
          <w:szCs w:val="20"/>
        </w:rPr>
      </w:pPr>
      <w:r w:rsidRPr="0065776D">
        <w:rPr>
          <w:rFonts w:ascii="Myriad Pro" w:hAnsi="Myriad Pro" w:cs="Arial"/>
          <w:b/>
          <w:sz w:val="20"/>
          <w:szCs w:val="20"/>
        </w:rPr>
        <w:t>przygotowanie lub aktualizacja gminnego programu rewitalizacji</w:t>
      </w:r>
      <w:r w:rsidRPr="0065776D">
        <w:rPr>
          <w:rFonts w:ascii="Myriad Pro" w:hAnsi="Myriad Pro" w:cs="Arial"/>
          <w:sz w:val="20"/>
          <w:szCs w:val="20"/>
        </w:rPr>
        <w:t xml:space="preserve"> (w tym m.in. procedura przejścia z LPR na GPR, konsultacji społecznych, uchwalania i wdrażania programu rewitalizacji, aktualizacji programu rewitalizacji, partycypacja społeczna w procesie przygotowania GPR: konsultacje społeczne, Komitet Rewitalizacji, dokumenty wymagające zmiany na skutek opracowania GPR),</w:t>
      </w:r>
    </w:p>
    <w:p w:rsidR="00025952" w:rsidRPr="0065776D" w:rsidRDefault="00025952" w:rsidP="0065776D">
      <w:pPr>
        <w:pStyle w:val="Akapitzlist"/>
        <w:numPr>
          <w:ilvl w:val="1"/>
          <w:numId w:val="1"/>
        </w:numPr>
        <w:suppressAutoHyphens/>
        <w:spacing w:after="120" w:line="240" w:lineRule="auto"/>
        <w:contextualSpacing w:val="0"/>
        <w:jc w:val="both"/>
        <w:rPr>
          <w:rFonts w:ascii="Myriad Pro" w:hAnsi="Myriad Pro" w:cs="Arial"/>
          <w:sz w:val="20"/>
          <w:szCs w:val="20"/>
        </w:rPr>
      </w:pPr>
      <w:r w:rsidRPr="0065776D">
        <w:rPr>
          <w:rFonts w:ascii="Myriad Pro" w:hAnsi="Myriad Pro" w:cs="Arial"/>
          <w:b/>
          <w:sz w:val="20"/>
          <w:szCs w:val="20"/>
        </w:rPr>
        <w:t>systemu zarządzania programem i uspołecznienia procesu rewitalizacji</w:t>
      </w:r>
      <w:r w:rsidRPr="0065776D">
        <w:rPr>
          <w:rFonts w:ascii="Myriad Pro" w:hAnsi="Myriad Pro" w:cs="Arial"/>
          <w:sz w:val="20"/>
          <w:szCs w:val="20"/>
        </w:rPr>
        <w:t xml:space="preserve"> (m.in. modele zarządzania rewitalizacją, kompetencje</w:t>
      </w:r>
      <w:r w:rsidR="00821240" w:rsidRPr="0065776D">
        <w:rPr>
          <w:rFonts w:ascii="Myriad Pro" w:hAnsi="Myriad Pro" w:cs="Arial"/>
          <w:sz w:val="20"/>
          <w:szCs w:val="20"/>
        </w:rPr>
        <w:t>,</w:t>
      </w:r>
      <w:r w:rsidRPr="0065776D">
        <w:rPr>
          <w:rFonts w:ascii="Myriad Pro" w:hAnsi="Myriad Pro" w:cs="Arial"/>
          <w:sz w:val="20"/>
          <w:szCs w:val="20"/>
        </w:rPr>
        <w:t xml:space="preserve"> jakie powinien posiadać zespół ds. rewitalizacji i zadania za które powinien odpowiadać, zasady wyznaczania składu i działania Komitetu Rewitalizacji, powołanie pełnomocnika ds. rewitalizacji lub operatora ds. rewitalizacji, analiza obecnego systemu zarządzania procesem rewitalizacji, formy konsultacji społecznych wymagane procedurą, zasady prowadzenia konsultacji, wymagania jakie trzeba spełnić w związku z opracowaniem informacji podsumowującej przebieg konsultacji, metody angażowania społeczności lokalnej, systemowe mechanizmy wzmacniania wspólnot lokalnych, partycypacja społeczna w kształtowaniu przestrzeni publicznych).</w:t>
      </w:r>
    </w:p>
    <w:p w:rsidR="00025952" w:rsidRPr="0065776D" w:rsidRDefault="00025952" w:rsidP="0065776D">
      <w:pPr>
        <w:pStyle w:val="Akapitzlist"/>
        <w:numPr>
          <w:ilvl w:val="1"/>
          <w:numId w:val="1"/>
        </w:numPr>
        <w:suppressAutoHyphens/>
        <w:spacing w:after="120" w:line="240" w:lineRule="auto"/>
        <w:contextualSpacing w:val="0"/>
        <w:jc w:val="both"/>
        <w:rPr>
          <w:rFonts w:ascii="Myriad Pro" w:hAnsi="Myriad Pro" w:cs="Arial"/>
          <w:sz w:val="20"/>
          <w:szCs w:val="20"/>
        </w:rPr>
      </w:pPr>
      <w:r w:rsidRPr="0065776D">
        <w:rPr>
          <w:rFonts w:ascii="Myriad Pro" w:hAnsi="Myriad Pro" w:cs="Arial"/>
          <w:b/>
          <w:sz w:val="20"/>
          <w:szCs w:val="20"/>
        </w:rPr>
        <w:t>budowy systemu partycypacyjno-aktywizującego dla obszaru rewitalizacji i zarządzania procesem rewitalizacji</w:t>
      </w:r>
      <w:r w:rsidRPr="0065776D">
        <w:rPr>
          <w:rFonts w:ascii="Myriad Pro" w:hAnsi="Myriad Pro" w:cs="Arial"/>
          <w:sz w:val="20"/>
          <w:szCs w:val="20"/>
        </w:rPr>
        <w:t>, celem jest wzmocnienie kompetencji samorządów w zakresie uspołeczniania procesu rewitalizacji poprzez m.in. tworzenie systemowych mechanizmów wzmacniania wspólnot lokalnych i partycypacji społecznej w kształtowaniu przestrzeni publicznej, zainteresowanie gmin potencjałem działań rewitalizacyjnych  w małej skali, szczególnie w aspekcie integracji i aktywizacji społeczności lokalnej, wzmacnianie przedsiębiorczości, wzmacnianie zdolności gmin do dywersyfikacji źródeł finansowania działań rewitalizacyjnych, tj. większe zaangażowanie inwestorów prywatnych, wspólnot/spółdzielni mieszkaniowych i TBS-ów oraz NGO-sów w realizację programów rewitalizacji, korzystanie z instrumentów zwrotnych,</w:t>
      </w:r>
    </w:p>
    <w:p w:rsidR="00025952" w:rsidRPr="0065776D" w:rsidRDefault="00025952" w:rsidP="0065776D">
      <w:pPr>
        <w:pStyle w:val="Akapitzlist"/>
        <w:numPr>
          <w:ilvl w:val="1"/>
          <w:numId w:val="1"/>
        </w:numPr>
        <w:suppressAutoHyphens/>
        <w:spacing w:after="120" w:line="240" w:lineRule="auto"/>
        <w:contextualSpacing w:val="0"/>
        <w:jc w:val="both"/>
        <w:rPr>
          <w:rFonts w:ascii="Myriad Pro" w:hAnsi="Myriad Pro" w:cs="Arial"/>
          <w:sz w:val="20"/>
          <w:szCs w:val="20"/>
        </w:rPr>
      </w:pPr>
      <w:r w:rsidRPr="0065776D">
        <w:rPr>
          <w:rFonts w:ascii="Myriad Pro" w:hAnsi="Myriad Pro" w:cs="Arial"/>
          <w:b/>
          <w:sz w:val="20"/>
          <w:szCs w:val="20"/>
        </w:rPr>
        <w:t>monitorowanie i ewaluacji działań rewitalizacyjnych</w:t>
      </w:r>
      <w:r w:rsidRPr="0065776D">
        <w:rPr>
          <w:rFonts w:ascii="Myriad Pro" w:hAnsi="Myriad Pro" w:cs="Arial"/>
          <w:sz w:val="20"/>
          <w:szCs w:val="20"/>
        </w:rPr>
        <w:t xml:space="preserve"> (m.in. konsultacje w sprawie opracowania Raportu z monitorowania programu rewitalizacji, w tym jego minimalnego zakresu, konsultacje w sprawie sporządzenia oceny aktualności i stopnia realizacji programu rewitalizacji (ewaluacja), w tym jej minimalnego zakresu, pomoc w interpretacji wyników wskaźników monitorowania, omówienia i weryfikacji wskaźników przypisanych do poszczególnych przedsięwzięć – wskaźniki produktu i rezultatu, w tym zwrócenie uwagi na wartość bazową, docelową, źródło weryfikacji danych dla wskaźników, omówienie i weryfikacja wskaźników zaproponowanych do monitorowania celów programu, w tym zwrócenie uwagi na wartość bazową , docelową , źródło weryfikacji danych dla wskaźników, omówienie i weryfikacja przyjętego systemu zarządzania systemem monitorowania i ewaluacji),</w:t>
      </w:r>
    </w:p>
    <w:p w:rsidR="00025952" w:rsidRPr="0065776D" w:rsidRDefault="00025952" w:rsidP="0065776D">
      <w:pPr>
        <w:pStyle w:val="Akapitzlist"/>
        <w:numPr>
          <w:ilvl w:val="1"/>
          <w:numId w:val="1"/>
        </w:numPr>
        <w:suppressAutoHyphens/>
        <w:spacing w:after="120" w:line="240" w:lineRule="auto"/>
        <w:contextualSpacing w:val="0"/>
        <w:jc w:val="both"/>
        <w:rPr>
          <w:rFonts w:ascii="Myriad Pro" w:hAnsi="Myriad Pro" w:cs="Arial"/>
          <w:sz w:val="20"/>
          <w:szCs w:val="20"/>
        </w:rPr>
      </w:pPr>
      <w:r w:rsidRPr="0065776D">
        <w:rPr>
          <w:rFonts w:ascii="Myriad Pro" w:hAnsi="Myriad Pro" w:cs="Arial"/>
          <w:b/>
          <w:sz w:val="20"/>
          <w:szCs w:val="20"/>
        </w:rPr>
        <w:t xml:space="preserve">wykorzystania ustawowych narzędzi rewitalizacyjnych  w tym m.in. </w:t>
      </w:r>
      <w:r w:rsidRPr="0065776D">
        <w:rPr>
          <w:rFonts w:ascii="Myriad Pro" w:hAnsi="Myriad Pro" w:cs="Arial"/>
          <w:sz w:val="20"/>
          <w:szCs w:val="20"/>
        </w:rPr>
        <w:t xml:space="preserve">Uchwała delimitacyjna (prawo pierwokupu i zakaz wydawania decyzji o warunkach zabudowy), Specjalna Strefa Rewitalizacji (procedura ustanowienia SSR, szczegółowe rozwiązania prawne obowiązujące w SSR, przykłady zastosowań), instrumenty ułatwiające planowanie </w:t>
      </w:r>
      <w:r w:rsidRPr="0065776D">
        <w:rPr>
          <w:rFonts w:ascii="Myriad Pro" w:hAnsi="Myriad Pro" w:cs="Arial"/>
          <w:sz w:val="20"/>
          <w:szCs w:val="20"/>
        </w:rPr>
        <w:lastRenderedPageBreak/>
        <w:t>przestrzenne w gminie: Miejscowy plan Rewitalizacji (MPR) – kiedy warto wykorzystywać, procedura, porównanie Miejscowego Planu Zagospodarowania Przestrzennego z MPR,</w:t>
      </w:r>
    </w:p>
    <w:p w:rsidR="00025952" w:rsidRPr="0065776D" w:rsidRDefault="00025952" w:rsidP="0065776D">
      <w:pPr>
        <w:pStyle w:val="Akapitzlist"/>
        <w:numPr>
          <w:ilvl w:val="1"/>
          <w:numId w:val="1"/>
        </w:numPr>
        <w:suppressAutoHyphens/>
        <w:spacing w:after="120" w:line="240" w:lineRule="auto"/>
        <w:contextualSpacing w:val="0"/>
        <w:jc w:val="both"/>
        <w:rPr>
          <w:rFonts w:ascii="Myriad Pro" w:hAnsi="Myriad Pro" w:cs="Arial"/>
          <w:sz w:val="20"/>
          <w:szCs w:val="20"/>
        </w:rPr>
      </w:pPr>
      <w:r w:rsidRPr="0065776D">
        <w:rPr>
          <w:rFonts w:ascii="Myriad Pro" w:hAnsi="Myriad Pro" w:cs="Arial"/>
          <w:b/>
          <w:sz w:val="20"/>
          <w:szCs w:val="20"/>
        </w:rPr>
        <w:t>dostępność w rewitalizacji –</w:t>
      </w:r>
      <w:r w:rsidRPr="0065776D">
        <w:rPr>
          <w:rFonts w:ascii="Myriad Pro" w:hAnsi="Myriad Pro" w:cs="Arial"/>
          <w:sz w:val="20"/>
          <w:szCs w:val="20"/>
        </w:rPr>
        <w:t xml:space="preserve"> celem jest wzmocnienie zdolności samorządów do uwzględniania problematyki dostępności zarówno w programowaniu strategicznym (w tym strategia rozwoju, programach rewitalizacji), planowaniu przestrzennym, jaki  w przygotowaniu i realizacji konkretnych projektów ( w tym rewitalizacyjnych), zgodnie ze standardami określonymi w Programie Dostępności Plus 2018-2025, a także Wytycznych dotyczących realizacji zasad równościowych w ramach funduszy unijnych na lata 2021-2027 wraz z załącznikami.</w:t>
      </w:r>
    </w:p>
    <w:p w:rsidR="00A84EEE" w:rsidRPr="0065776D" w:rsidRDefault="00943498" w:rsidP="0065776D">
      <w:pPr>
        <w:pStyle w:val="Tekstkomentarza"/>
        <w:numPr>
          <w:ilvl w:val="0"/>
          <w:numId w:val="1"/>
        </w:numPr>
        <w:spacing w:after="120"/>
        <w:jc w:val="both"/>
        <w:rPr>
          <w:rFonts w:ascii="Myriad Pro" w:hAnsi="Myriad Pro"/>
        </w:rPr>
      </w:pPr>
      <w:r>
        <w:rPr>
          <w:rFonts w:ascii="Myriad Pro" w:hAnsi="Myriad Pro"/>
        </w:rPr>
        <w:t>Gmina</w:t>
      </w:r>
      <w:r w:rsidR="00821240" w:rsidRPr="0065776D">
        <w:rPr>
          <w:rFonts w:ascii="Myriad Pro" w:hAnsi="Myriad Pro"/>
        </w:rPr>
        <w:t xml:space="preserve"> we wniosku o wsparcie doradcze </w:t>
      </w:r>
      <w:r w:rsidR="00A84EEE" w:rsidRPr="0065776D">
        <w:rPr>
          <w:rFonts w:ascii="Myriad Pro" w:hAnsi="Myriad Pro"/>
        </w:rPr>
        <w:t>określa niezbędny zakres usługi doradczej</w:t>
      </w:r>
      <w:r w:rsidR="00821240" w:rsidRPr="0065776D">
        <w:rPr>
          <w:rFonts w:ascii="Myriad Pro" w:hAnsi="Myriad Pro"/>
        </w:rPr>
        <w:t xml:space="preserve"> oraz przesyła go do Zespołu ds. rewitalizacji na adres e-mail </w:t>
      </w:r>
      <w:hyperlink r:id="rId7" w:history="1">
        <w:r w:rsidR="00821240" w:rsidRPr="0065776D">
          <w:rPr>
            <w:rStyle w:val="Hipercze"/>
            <w:rFonts w:ascii="Myriad Pro" w:hAnsi="Myriad Pro"/>
          </w:rPr>
          <w:t>rewitalizacja@wzp.pl</w:t>
        </w:r>
      </w:hyperlink>
      <w:r w:rsidR="00821240" w:rsidRPr="0065776D">
        <w:rPr>
          <w:rFonts w:ascii="Myriad Pro" w:hAnsi="Myriad Pro"/>
        </w:rPr>
        <w:t>. Wzór wniosku określa</w:t>
      </w:r>
      <w:r w:rsidR="00217831" w:rsidRPr="0065776D">
        <w:rPr>
          <w:rFonts w:ascii="Myriad Pro" w:hAnsi="Myriad Pro"/>
        </w:rPr>
        <w:t xml:space="preserve"> </w:t>
      </w:r>
      <w:r w:rsidR="00A84EEE" w:rsidRPr="0065776D">
        <w:rPr>
          <w:rFonts w:ascii="Myriad Pro" w:hAnsi="Myriad Pro"/>
        </w:rPr>
        <w:t>załącznik nr</w:t>
      </w:r>
      <w:r w:rsidR="00025952" w:rsidRPr="0065776D">
        <w:rPr>
          <w:rFonts w:ascii="Myriad Pro" w:hAnsi="Myriad Pro"/>
        </w:rPr>
        <w:t> </w:t>
      </w:r>
      <w:r w:rsidR="00A84EEE" w:rsidRPr="0065776D">
        <w:rPr>
          <w:rFonts w:ascii="Myriad Pro" w:hAnsi="Myriad Pro"/>
        </w:rPr>
        <w:t>1 do  n</w:t>
      </w:r>
      <w:r w:rsidR="008F48D1" w:rsidRPr="0065776D">
        <w:rPr>
          <w:rFonts w:ascii="Myriad Pro" w:hAnsi="Myriad Pro"/>
        </w:rPr>
        <w:t>iniejszych zasad</w:t>
      </w:r>
      <w:r w:rsidR="00A84EEE" w:rsidRPr="0065776D">
        <w:rPr>
          <w:rFonts w:ascii="Myriad Pro" w:hAnsi="Myriad Pro"/>
        </w:rPr>
        <w:t>.</w:t>
      </w:r>
    </w:p>
    <w:p w:rsidR="00A84EEE" w:rsidRPr="0065776D" w:rsidRDefault="00A84EEE" w:rsidP="0065776D">
      <w:pPr>
        <w:pStyle w:val="Tekstkomentarza"/>
        <w:numPr>
          <w:ilvl w:val="0"/>
          <w:numId w:val="1"/>
        </w:numPr>
        <w:spacing w:after="120"/>
        <w:jc w:val="both"/>
        <w:rPr>
          <w:rFonts w:ascii="Myriad Pro" w:hAnsi="Myriad Pro"/>
        </w:rPr>
      </w:pPr>
      <w:r w:rsidRPr="0065776D">
        <w:rPr>
          <w:rFonts w:ascii="Myriad Pro" w:hAnsi="Myriad Pro"/>
        </w:rPr>
        <w:t>Zespół ds. rewitalizacji określa liczbę godzin niezbędną do realizacji w</w:t>
      </w:r>
      <w:r w:rsidR="0065776D" w:rsidRPr="0065776D">
        <w:rPr>
          <w:rFonts w:ascii="Myriad Pro" w:hAnsi="Myriad Pro"/>
        </w:rPr>
        <w:t>nioskowanego</w:t>
      </w:r>
      <w:r w:rsidRPr="0065776D">
        <w:rPr>
          <w:rFonts w:ascii="Myriad Pro" w:hAnsi="Myriad Pro"/>
        </w:rPr>
        <w:t xml:space="preserve"> wsparcia doradczego.</w:t>
      </w:r>
    </w:p>
    <w:p w:rsidR="00A84EEE" w:rsidRPr="0065776D" w:rsidRDefault="00A84EEE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Zakres wsparcia doradczego</w:t>
      </w:r>
      <w:r w:rsidR="00821240" w:rsidRPr="0065776D">
        <w:rPr>
          <w:rFonts w:ascii="Myriad Pro" w:hAnsi="Myriad Pro"/>
          <w:sz w:val="20"/>
          <w:szCs w:val="20"/>
        </w:rPr>
        <w:t xml:space="preserve"> wraz</w:t>
      </w:r>
      <w:r w:rsidRPr="0065776D">
        <w:rPr>
          <w:rFonts w:ascii="Myriad Pro" w:hAnsi="Myriad Pro"/>
          <w:sz w:val="20"/>
          <w:szCs w:val="20"/>
        </w:rPr>
        <w:t xml:space="preserve"> </w:t>
      </w:r>
      <w:r w:rsidR="00821240" w:rsidRPr="0065776D">
        <w:rPr>
          <w:rFonts w:ascii="Myriad Pro" w:hAnsi="Myriad Pro"/>
          <w:sz w:val="20"/>
          <w:szCs w:val="20"/>
        </w:rPr>
        <w:t>z określoną</w:t>
      </w:r>
      <w:r w:rsidRPr="0065776D">
        <w:rPr>
          <w:rFonts w:ascii="Myriad Pro" w:hAnsi="Myriad Pro"/>
          <w:sz w:val="20"/>
          <w:szCs w:val="20"/>
        </w:rPr>
        <w:t xml:space="preserve"> liczb</w:t>
      </w:r>
      <w:r w:rsidR="00821240" w:rsidRPr="0065776D">
        <w:rPr>
          <w:rFonts w:ascii="Myriad Pro" w:hAnsi="Myriad Pro"/>
          <w:sz w:val="20"/>
          <w:szCs w:val="20"/>
        </w:rPr>
        <w:t>ą</w:t>
      </w:r>
      <w:r w:rsidRPr="0065776D">
        <w:rPr>
          <w:rFonts w:ascii="Myriad Pro" w:hAnsi="Myriad Pro"/>
          <w:sz w:val="20"/>
          <w:szCs w:val="20"/>
        </w:rPr>
        <w:t xml:space="preserve"> godzin konsultacji, Zespół ds. rewitalizacji przesyła do Wykonawcy.</w:t>
      </w:r>
    </w:p>
    <w:p w:rsidR="00A0594B" w:rsidRPr="0065776D" w:rsidRDefault="00943498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Przedstawiciel gminy </w:t>
      </w:r>
      <w:r w:rsidR="00A0594B" w:rsidRPr="0065776D">
        <w:rPr>
          <w:rFonts w:ascii="Myriad Pro" w:hAnsi="Myriad Pro"/>
          <w:sz w:val="20"/>
          <w:szCs w:val="20"/>
        </w:rPr>
        <w:t xml:space="preserve"> potwierdza </w:t>
      </w:r>
      <w:r w:rsidR="002D7B99" w:rsidRPr="0065776D">
        <w:rPr>
          <w:rFonts w:ascii="Myriad Pro" w:hAnsi="Myriad Pro"/>
          <w:sz w:val="20"/>
          <w:szCs w:val="20"/>
        </w:rPr>
        <w:t>w treści protokołu</w:t>
      </w:r>
      <w:r w:rsidR="00A0594B" w:rsidRPr="0065776D">
        <w:rPr>
          <w:rFonts w:ascii="Myriad Pro" w:hAnsi="Myriad Pro"/>
          <w:sz w:val="20"/>
          <w:szCs w:val="20"/>
        </w:rPr>
        <w:t xml:space="preserve"> z konsultacji wykonanie usługi wsparcia doradczego.</w:t>
      </w:r>
    </w:p>
    <w:p w:rsidR="00330468" w:rsidRPr="0065776D" w:rsidRDefault="0084538F" w:rsidP="0065776D">
      <w:pPr>
        <w:spacing w:after="120" w:line="240" w:lineRule="auto"/>
        <w:ind w:left="360"/>
        <w:jc w:val="both"/>
        <w:rPr>
          <w:rFonts w:ascii="Myriad Pro" w:hAnsi="Myriad Pro"/>
          <w:b/>
          <w:sz w:val="20"/>
          <w:szCs w:val="20"/>
        </w:rPr>
      </w:pPr>
      <w:r w:rsidRPr="0065776D">
        <w:rPr>
          <w:rFonts w:ascii="Myriad Pro" w:hAnsi="Myriad Pro"/>
          <w:b/>
          <w:sz w:val="20"/>
          <w:szCs w:val="20"/>
        </w:rPr>
        <w:t>Uprawnienia i obowiązki Wykonawcy</w:t>
      </w:r>
    </w:p>
    <w:p w:rsidR="0084538F" w:rsidRPr="0065776D" w:rsidRDefault="0084538F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Wykonawca zapewni narzędzia umożliwiające zdalną formę komunikacji (</w:t>
      </w:r>
      <w:r w:rsidR="004A5E90" w:rsidRPr="0065776D">
        <w:rPr>
          <w:rFonts w:ascii="Myriad Pro" w:hAnsi="Myriad Pro"/>
          <w:sz w:val="20"/>
          <w:szCs w:val="20"/>
        </w:rPr>
        <w:t>np. </w:t>
      </w:r>
      <w:r w:rsidRPr="0065776D">
        <w:rPr>
          <w:rFonts w:ascii="Myriad Pro" w:hAnsi="Myriad Pro"/>
          <w:sz w:val="20"/>
          <w:szCs w:val="20"/>
        </w:rPr>
        <w:t>telekonfere</w:t>
      </w:r>
      <w:r w:rsidR="00E46A0E" w:rsidRPr="0065776D">
        <w:rPr>
          <w:rFonts w:ascii="Myriad Pro" w:hAnsi="Myriad Pro"/>
          <w:sz w:val="20"/>
          <w:szCs w:val="20"/>
        </w:rPr>
        <w:t xml:space="preserve">ncje, komunikatory internetowe) z </w:t>
      </w:r>
      <w:r w:rsidR="00943498">
        <w:rPr>
          <w:rFonts w:ascii="Myriad Pro" w:hAnsi="Myriad Pro"/>
          <w:sz w:val="20"/>
          <w:szCs w:val="20"/>
        </w:rPr>
        <w:t>przedstawicielami gminy</w:t>
      </w:r>
      <w:r w:rsidR="004A5E90" w:rsidRPr="0065776D">
        <w:rPr>
          <w:rFonts w:ascii="Myriad Pro" w:hAnsi="Myriad Pro"/>
          <w:sz w:val="20"/>
          <w:szCs w:val="20"/>
        </w:rPr>
        <w:t xml:space="preserve"> i Zespoł</w:t>
      </w:r>
      <w:r w:rsidR="00943498">
        <w:rPr>
          <w:rFonts w:ascii="Myriad Pro" w:hAnsi="Myriad Pro"/>
          <w:sz w:val="20"/>
          <w:szCs w:val="20"/>
        </w:rPr>
        <w:t>em</w:t>
      </w:r>
      <w:r w:rsidR="004A5E90" w:rsidRPr="0065776D">
        <w:rPr>
          <w:rFonts w:ascii="Myriad Pro" w:hAnsi="Myriad Pro"/>
          <w:sz w:val="20"/>
          <w:szCs w:val="20"/>
        </w:rPr>
        <w:t xml:space="preserve"> ds. </w:t>
      </w:r>
      <w:r w:rsidR="00E46A0E" w:rsidRPr="0065776D">
        <w:rPr>
          <w:rFonts w:ascii="Myriad Pro" w:hAnsi="Myriad Pro"/>
          <w:sz w:val="20"/>
          <w:szCs w:val="20"/>
        </w:rPr>
        <w:t>rewitalizacji.</w:t>
      </w:r>
      <w:r w:rsidR="00A84EEE" w:rsidRPr="0065776D">
        <w:rPr>
          <w:rFonts w:ascii="Myriad Pro" w:hAnsi="Myriad Pro"/>
          <w:sz w:val="20"/>
          <w:szCs w:val="20"/>
        </w:rPr>
        <w:t xml:space="preserve"> Wykonawca umożliwi Zamawiającemu udział w konsultacjach niezależnie od formy prowadzonego doradztwa.</w:t>
      </w:r>
    </w:p>
    <w:p w:rsidR="0084538F" w:rsidRPr="0065776D" w:rsidRDefault="0084538F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Wykonawc</w:t>
      </w:r>
      <w:r w:rsidR="00A84EEE" w:rsidRPr="0065776D">
        <w:rPr>
          <w:rFonts w:ascii="Myriad Pro" w:hAnsi="Myriad Pro"/>
          <w:sz w:val="20"/>
          <w:szCs w:val="20"/>
        </w:rPr>
        <w:t>a</w:t>
      </w:r>
      <w:r w:rsidRPr="0065776D">
        <w:rPr>
          <w:rFonts w:ascii="Myriad Pro" w:hAnsi="Myriad Pro"/>
          <w:sz w:val="20"/>
          <w:szCs w:val="20"/>
        </w:rPr>
        <w:t xml:space="preserve"> zapewnia stały kontakt z Zespoł</w:t>
      </w:r>
      <w:r w:rsidR="00A84EEE" w:rsidRPr="0065776D">
        <w:rPr>
          <w:rFonts w:ascii="Myriad Pro" w:hAnsi="Myriad Pro"/>
          <w:sz w:val="20"/>
          <w:szCs w:val="20"/>
        </w:rPr>
        <w:t>em</w:t>
      </w:r>
      <w:r w:rsidRPr="0065776D">
        <w:rPr>
          <w:rFonts w:ascii="Myriad Pro" w:hAnsi="Myriad Pro"/>
          <w:sz w:val="20"/>
          <w:szCs w:val="20"/>
        </w:rPr>
        <w:t xml:space="preserve"> ds. rewitalizacji w zakresie czuwania nad ostatecznym kształtem doradztwa dla </w:t>
      </w:r>
      <w:r w:rsidR="00943498">
        <w:rPr>
          <w:rFonts w:ascii="Myriad Pro" w:hAnsi="Myriad Pro"/>
          <w:sz w:val="20"/>
          <w:szCs w:val="20"/>
        </w:rPr>
        <w:t>gmin korzystających z usług wsparcia doradczego</w:t>
      </w:r>
      <w:r w:rsidRPr="0065776D">
        <w:rPr>
          <w:rFonts w:ascii="Myriad Pro" w:hAnsi="Myriad Pro"/>
          <w:sz w:val="20"/>
          <w:szCs w:val="20"/>
        </w:rPr>
        <w:t>.</w:t>
      </w:r>
    </w:p>
    <w:p w:rsidR="0084538F" w:rsidRPr="0065776D" w:rsidRDefault="0084538F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Wykonawca zobowiązany jest przekazywać wszelkie materiały dokumentujące wykonanie usługi w</w:t>
      </w:r>
      <w:r w:rsidR="0065776D" w:rsidRPr="0065776D">
        <w:rPr>
          <w:rFonts w:ascii="Myriad Pro" w:hAnsi="Myriad Pro"/>
          <w:sz w:val="20"/>
          <w:szCs w:val="20"/>
        </w:rPr>
        <w:t> </w:t>
      </w:r>
      <w:r w:rsidRPr="0065776D">
        <w:rPr>
          <w:rFonts w:ascii="Myriad Pro" w:hAnsi="Myriad Pro"/>
          <w:sz w:val="20"/>
          <w:szCs w:val="20"/>
        </w:rPr>
        <w:t>formie elektronicznej – obligatoryjnie, oraz w formie papierowej – na prośbę Zespołu ds.</w:t>
      </w:r>
      <w:r w:rsidR="0065776D" w:rsidRPr="0065776D">
        <w:rPr>
          <w:rFonts w:ascii="Myriad Pro" w:hAnsi="Myriad Pro"/>
          <w:sz w:val="20"/>
          <w:szCs w:val="20"/>
        </w:rPr>
        <w:t> </w:t>
      </w:r>
      <w:r w:rsidRPr="0065776D">
        <w:rPr>
          <w:rFonts w:ascii="Myriad Pro" w:hAnsi="Myriad Pro"/>
          <w:sz w:val="20"/>
          <w:szCs w:val="20"/>
        </w:rPr>
        <w:t>rewitalizacji.</w:t>
      </w:r>
    </w:p>
    <w:p w:rsidR="00A84EEE" w:rsidRPr="0065776D" w:rsidRDefault="003B4889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 xml:space="preserve">Ekspert reprezentujący Wykonawcę sporządza i podpisuje protokół z konsultacji, będący potwierdzeniem udzielenia wsparcia </w:t>
      </w:r>
      <w:r w:rsidR="00943498">
        <w:rPr>
          <w:rFonts w:ascii="Myriad Pro" w:hAnsi="Myriad Pro"/>
          <w:sz w:val="20"/>
          <w:szCs w:val="20"/>
        </w:rPr>
        <w:t>Gminie</w:t>
      </w:r>
      <w:r w:rsidRPr="0065776D">
        <w:rPr>
          <w:rFonts w:ascii="Myriad Pro" w:hAnsi="Myriad Pro"/>
          <w:sz w:val="20"/>
          <w:szCs w:val="20"/>
        </w:rPr>
        <w:t>.</w:t>
      </w:r>
      <w:r w:rsidR="0065776D" w:rsidRPr="0065776D">
        <w:rPr>
          <w:rFonts w:ascii="Myriad Pro" w:hAnsi="Myriad Pro"/>
          <w:sz w:val="20"/>
          <w:szCs w:val="20"/>
        </w:rPr>
        <w:t xml:space="preserve"> Wzór </w:t>
      </w:r>
      <w:r w:rsidR="00A84EEE" w:rsidRPr="0065776D">
        <w:rPr>
          <w:rFonts w:ascii="Myriad Pro" w:hAnsi="Myriad Pro"/>
          <w:sz w:val="20"/>
          <w:szCs w:val="20"/>
        </w:rPr>
        <w:t xml:space="preserve"> protok</w:t>
      </w:r>
      <w:r w:rsidR="0065776D" w:rsidRPr="0065776D">
        <w:rPr>
          <w:rFonts w:ascii="Myriad Pro" w:hAnsi="Myriad Pro"/>
          <w:sz w:val="20"/>
          <w:szCs w:val="20"/>
        </w:rPr>
        <w:t>o</w:t>
      </w:r>
      <w:r w:rsidR="00A84EEE" w:rsidRPr="0065776D">
        <w:rPr>
          <w:rFonts w:ascii="Myriad Pro" w:hAnsi="Myriad Pro"/>
          <w:sz w:val="20"/>
          <w:szCs w:val="20"/>
        </w:rPr>
        <w:t>ł</w:t>
      </w:r>
      <w:r w:rsidR="0065776D" w:rsidRPr="0065776D">
        <w:rPr>
          <w:rFonts w:ascii="Myriad Pro" w:hAnsi="Myriad Pro"/>
          <w:sz w:val="20"/>
          <w:szCs w:val="20"/>
        </w:rPr>
        <w:t>u</w:t>
      </w:r>
      <w:r w:rsidR="004A7525" w:rsidRPr="0065776D">
        <w:rPr>
          <w:rFonts w:ascii="Myriad Pro" w:hAnsi="Myriad Pro"/>
          <w:sz w:val="20"/>
          <w:szCs w:val="20"/>
        </w:rPr>
        <w:t xml:space="preserve"> określa załącznik nr 2 do Zasad.</w:t>
      </w:r>
    </w:p>
    <w:p w:rsidR="00A0594B" w:rsidRPr="0065776D" w:rsidRDefault="00A0594B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Rozliczanie wykonanych konsultacji będzie</w:t>
      </w:r>
      <w:r w:rsidR="00280919" w:rsidRPr="0065776D">
        <w:rPr>
          <w:rFonts w:ascii="Myriad Pro" w:hAnsi="Myriad Pro"/>
          <w:sz w:val="20"/>
          <w:szCs w:val="20"/>
        </w:rPr>
        <w:t xml:space="preserve"> następować w ujęciu kwartalnym obejmującym pełne miesiące kalendarzowe.</w:t>
      </w:r>
    </w:p>
    <w:p w:rsidR="00A0594B" w:rsidRPr="0065776D" w:rsidRDefault="00A0594B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Przekazanie protokołu</w:t>
      </w:r>
      <w:r w:rsidR="00090356" w:rsidRPr="0065776D">
        <w:rPr>
          <w:rFonts w:ascii="Myriad Pro" w:hAnsi="Myriad Pro"/>
          <w:sz w:val="20"/>
          <w:szCs w:val="20"/>
        </w:rPr>
        <w:t xml:space="preserve"> z konsultacji przez Wykonawcę następuje</w:t>
      </w:r>
      <w:r w:rsidRPr="0065776D">
        <w:rPr>
          <w:rFonts w:ascii="Myriad Pro" w:hAnsi="Myriad Pro"/>
          <w:sz w:val="20"/>
          <w:szCs w:val="20"/>
        </w:rPr>
        <w:t xml:space="preserve"> w terminie do 7 dni kalendarzowych, od dnia zakończenia danego kwartału.</w:t>
      </w:r>
    </w:p>
    <w:p w:rsidR="00A0594B" w:rsidRPr="0065776D" w:rsidRDefault="00A0594B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 xml:space="preserve">W przypadku zastrzeżeń Zespołu ds. rewitalizacji do treści </w:t>
      </w:r>
      <w:r w:rsidR="004A5E90" w:rsidRPr="0065776D">
        <w:rPr>
          <w:rFonts w:ascii="Myriad Pro" w:hAnsi="Myriad Pro"/>
          <w:sz w:val="20"/>
          <w:szCs w:val="20"/>
        </w:rPr>
        <w:t>protokołu, Wykonawca poprawi i </w:t>
      </w:r>
      <w:r w:rsidRPr="0065776D">
        <w:rPr>
          <w:rFonts w:ascii="Myriad Pro" w:hAnsi="Myriad Pro"/>
          <w:sz w:val="20"/>
          <w:szCs w:val="20"/>
        </w:rPr>
        <w:t xml:space="preserve">uzupełni przekazany protokół  w ciągu 3 dni </w:t>
      </w:r>
      <w:r w:rsidR="004A7525" w:rsidRPr="0065776D">
        <w:rPr>
          <w:rFonts w:ascii="Myriad Pro" w:hAnsi="Myriad Pro"/>
          <w:sz w:val="20"/>
          <w:szCs w:val="20"/>
        </w:rPr>
        <w:t xml:space="preserve">roboczych </w:t>
      </w:r>
      <w:r w:rsidRPr="0065776D">
        <w:rPr>
          <w:rFonts w:ascii="Myriad Pro" w:hAnsi="Myriad Pro"/>
          <w:sz w:val="20"/>
          <w:szCs w:val="20"/>
        </w:rPr>
        <w:t>od dnia otrzymania zastrzeżeń.</w:t>
      </w:r>
    </w:p>
    <w:p w:rsidR="00A0594B" w:rsidRPr="0065776D" w:rsidRDefault="00A0594B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Wykonawca jest zobowiązany wykonać daną usługę na</w:t>
      </w:r>
      <w:r w:rsidR="004A5E90" w:rsidRPr="0065776D">
        <w:rPr>
          <w:rFonts w:ascii="Myriad Pro" w:hAnsi="Myriad Pro"/>
          <w:sz w:val="20"/>
          <w:szCs w:val="20"/>
        </w:rPr>
        <w:t xml:space="preserve"> rzecz </w:t>
      </w:r>
      <w:r w:rsidR="00A776A7">
        <w:rPr>
          <w:rFonts w:ascii="Myriad Pro" w:hAnsi="Myriad Pro"/>
          <w:sz w:val="20"/>
          <w:szCs w:val="20"/>
        </w:rPr>
        <w:t xml:space="preserve">Gminy </w:t>
      </w:r>
      <w:r w:rsidR="004A5E90" w:rsidRPr="0065776D">
        <w:rPr>
          <w:rFonts w:ascii="Myriad Pro" w:hAnsi="Myriad Pro"/>
          <w:sz w:val="20"/>
          <w:szCs w:val="20"/>
        </w:rPr>
        <w:t>w </w:t>
      </w:r>
      <w:r w:rsidRPr="0065776D">
        <w:rPr>
          <w:rFonts w:ascii="Myriad Pro" w:hAnsi="Myriad Pro"/>
          <w:sz w:val="20"/>
          <w:szCs w:val="20"/>
        </w:rPr>
        <w:t>terminie nie dłuższym niż 30 dni od przyjęcia zlecenia.</w:t>
      </w:r>
    </w:p>
    <w:p w:rsidR="00A0594B" w:rsidRPr="0065776D" w:rsidRDefault="00A0594B" w:rsidP="0065776D">
      <w:pPr>
        <w:spacing w:after="120" w:line="240" w:lineRule="auto"/>
        <w:jc w:val="both"/>
        <w:rPr>
          <w:rFonts w:ascii="Myriad Pro" w:hAnsi="Myriad Pro"/>
          <w:b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 xml:space="preserve">       </w:t>
      </w:r>
      <w:r w:rsidRPr="0065776D">
        <w:rPr>
          <w:rFonts w:ascii="Myriad Pro" w:hAnsi="Myriad Pro"/>
          <w:b/>
          <w:sz w:val="20"/>
          <w:szCs w:val="20"/>
        </w:rPr>
        <w:t>Postanowienia końcowe</w:t>
      </w:r>
    </w:p>
    <w:p w:rsidR="00A0594B" w:rsidRPr="0065776D" w:rsidRDefault="00A0594B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Sprawy nieuregulowane niniejszymi zasadami rozstrzygane są przez Koordynatora Zespołu ds.</w:t>
      </w:r>
      <w:r w:rsidR="0065776D" w:rsidRPr="0065776D">
        <w:rPr>
          <w:rFonts w:ascii="Myriad Pro" w:hAnsi="Myriad Pro"/>
          <w:sz w:val="20"/>
          <w:szCs w:val="20"/>
        </w:rPr>
        <w:t> </w:t>
      </w:r>
      <w:r w:rsidRPr="0065776D">
        <w:rPr>
          <w:rFonts w:ascii="Myriad Pro" w:hAnsi="Myriad Pro"/>
          <w:sz w:val="20"/>
          <w:szCs w:val="20"/>
        </w:rPr>
        <w:t>rewitalizacji.</w:t>
      </w:r>
    </w:p>
    <w:p w:rsidR="00A0594B" w:rsidRPr="0065776D" w:rsidRDefault="00A0594B" w:rsidP="0065776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Zespół ds. rewitalizacji zastrzega sobie możliwość zmiany niniejszych zasad udzielania doradztwa, co</w:t>
      </w:r>
      <w:r w:rsidR="0065776D" w:rsidRPr="0065776D">
        <w:rPr>
          <w:rFonts w:ascii="Myriad Pro" w:hAnsi="Myriad Pro"/>
          <w:sz w:val="20"/>
          <w:szCs w:val="20"/>
        </w:rPr>
        <w:t> </w:t>
      </w:r>
      <w:r w:rsidRPr="0065776D">
        <w:rPr>
          <w:rFonts w:ascii="Myriad Pro" w:hAnsi="Myriad Pro"/>
          <w:sz w:val="20"/>
          <w:szCs w:val="20"/>
        </w:rPr>
        <w:t>zostanie podane do publicznej wiadomości.</w:t>
      </w:r>
    </w:p>
    <w:p w:rsidR="004A5E90" w:rsidRPr="0065776D" w:rsidRDefault="004A5E90" w:rsidP="0065776D">
      <w:pPr>
        <w:spacing w:after="120" w:line="240" w:lineRule="auto"/>
        <w:ind w:left="360"/>
        <w:jc w:val="both"/>
        <w:rPr>
          <w:rFonts w:ascii="Myriad Pro" w:hAnsi="Myriad Pro"/>
          <w:b/>
          <w:sz w:val="20"/>
          <w:szCs w:val="20"/>
        </w:rPr>
      </w:pPr>
    </w:p>
    <w:p w:rsidR="00A0594B" w:rsidRPr="0065776D" w:rsidRDefault="00A0594B" w:rsidP="0065776D">
      <w:pPr>
        <w:spacing w:after="120" w:line="240" w:lineRule="auto"/>
        <w:ind w:left="360"/>
        <w:jc w:val="both"/>
        <w:rPr>
          <w:rFonts w:ascii="Myriad Pro" w:hAnsi="Myriad Pro"/>
          <w:b/>
          <w:sz w:val="20"/>
          <w:szCs w:val="20"/>
        </w:rPr>
      </w:pPr>
      <w:r w:rsidRPr="0065776D">
        <w:rPr>
          <w:rFonts w:ascii="Myriad Pro" w:hAnsi="Myriad Pro"/>
          <w:b/>
          <w:sz w:val="20"/>
          <w:szCs w:val="20"/>
        </w:rPr>
        <w:t>Załączniki:</w:t>
      </w:r>
    </w:p>
    <w:p w:rsidR="00A0594B" w:rsidRPr="0065776D" w:rsidRDefault="00217831" w:rsidP="0065776D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Wniosek o wsparcie doradcze w zakresie programowania i wdrażania działań rewitalizacyjnych</w:t>
      </w:r>
      <w:r w:rsidR="004A7525" w:rsidRPr="0065776D">
        <w:rPr>
          <w:rFonts w:ascii="Myriad Pro" w:hAnsi="Myriad Pro"/>
          <w:sz w:val="20"/>
          <w:szCs w:val="20"/>
        </w:rPr>
        <w:t xml:space="preserve"> – załącznik </w:t>
      </w:r>
      <w:r w:rsidR="004A5E90" w:rsidRPr="0065776D">
        <w:rPr>
          <w:rFonts w:ascii="Myriad Pro" w:hAnsi="Myriad Pro"/>
          <w:sz w:val="20"/>
          <w:szCs w:val="20"/>
        </w:rPr>
        <w:t>nr </w:t>
      </w:r>
      <w:r w:rsidR="004A7525" w:rsidRPr="0065776D">
        <w:rPr>
          <w:rFonts w:ascii="Myriad Pro" w:hAnsi="Myriad Pro"/>
          <w:sz w:val="20"/>
          <w:szCs w:val="20"/>
        </w:rPr>
        <w:t>1.</w:t>
      </w:r>
    </w:p>
    <w:p w:rsidR="00A0594B" w:rsidRPr="0065776D" w:rsidRDefault="00A0594B" w:rsidP="0065776D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Protokół z konsultacji</w:t>
      </w:r>
      <w:r w:rsidR="004A7525" w:rsidRPr="0065776D">
        <w:rPr>
          <w:rFonts w:ascii="Myriad Pro" w:hAnsi="Myriad Pro"/>
          <w:sz w:val="20"/>
          <w:szCs w:val="20"/>
        </w:rPr>
        <w:t xml:space="preserve"> – załącznik nr 2</w:t>
      </w:r>
      <w:r w:rsidRPr="0065776D">
        <w:rPr>
          <w:rFonts w:ascii="Myriad Pro" w:hAnsi="Myriad Pro"/>
          <w:sz w:val="20"/>
          <w:szCs w:val="20"/>
        </w:rPr>
        <w:t>.</w:t>
      </w:r>
    </w:p>
    <w:p w:rsidR="00A0594B" w:rsidRPr="0065776D" w:rsidRDefault="00A0594B" w:rsidP="0065776D">
      <w:pPr>
        <w:spacing w:after="120" w:line="240" w:lineRule="auto"/>
        <w:jc w:val="both"/>
        <w:rPr>
          <w:rFonts w:ascii="Myriad Pro" w:hAnsi="Myriad Pro"/>
          <w:sz w:val="20"/>
          <w:szCs w:val="20"/>
        </w:rPr>
      </w:pPr>
    </w:p>
    <w:p w:rsidR="00A0594B" w:rsidRPr="0065776D" w:rsidRDefault="00A0594B" w:rsidP="0065776D">
      <w:pPr>
        <w:spacing w:after="120" w:line="240" w:lineRule="auto"/>
        <w:ind w:left="360"/>
        <w:jc w:val="both"/>
        <w:rPr>
          <w:rFonts w:ascii="Myriad Pro" w:hAnsi="Myriad Pro"/>
          <w:sz w:val="20"/>
          <w:szCs w:val="20"/>
        </w:rPr>
      </w:pPr>
    </w:p>
    <w:p w:rsidR="00A0594B" w:rsidRPr="0065776D" w:rsidRDefault="00A0594B" w:rsidP="0065776D">
      <w:pPr>
        <w:pStyle w:val="Akapitzlist"/>
        <w:spacing w:after="120" w:line="240" w:lineRule="auto"/>
        <w:jc w:val="both"/>
        <w:rPr>
          <w:rFonts w:ascii="Myriad Pro" w:hAnsi="Myriad Pro"/>
          <w:sz w:val="20"/>
          <w:szCs w:val="20"/>
        </w:rPr>
      </w:pPr>
    </w:p>
    <w:p w:rsidR="00A0594B" w:rsidRPr="0065776D" w:rsidRDefault="00A0594B" w:rsidP="0065776D">
      <w:pPr>
        <w:pStyle w:val="Akapitzlist"/>
        <w:spacing w:after="120" w:line="240" w:lineRule="auto"/>
        <w:jc w:val="both"/>
        <w:rPr>
          <w:rFonts w:ascii="Myriad Pro" w:hAnsi="Myriad Pro"/>
          <w:sz w:val="20"/>
          <w:szCs w:val="20"/>
        </w:rPr>
      </w:pPr>
    </w:p>
    <w:p w:rsidR="0084538F" w:rsidRPr="0065776D" w:rsidRDefault="0065776D" w:rsidP="0065776D">
      <w:pPr>
        <w:spacing w:after="120" w:line="240" w:lineRule="auto"/>
        <w:jc w:val="right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lastRenderedPageBreak/>
        <w:t>Załącznik nr 1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5670" w:hanging="5670"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5670" w:hanging="5670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 xml:space="preserve">Gmina…………………………………….. </w:t>
      </w:r>
      <w:r w:rsidRPr="0065776D">
        <w:rPr>
          <w:rFonts w:ascii="Myriad Pro" w:hAnsi="Myriad Pro"/>
          <w:sz w:val="20"/>
          <w:szCs w:val="20"/>
        </w:rPr>
        <w:tab/>
        <w:t>………………………………dn. ………………….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5670" w:hanging="5670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Adres ……………………………………..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5670" w:hanging="5670"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5670" w:hanging="5670"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5670" w:hanging="5670"/>
        <w:jc w:val="center"/>
        <w:rPr>
          <w:rFonts w:ascii="Myriad Pro" w:hAnsi="Myriad Pro"/>
          <w:b/>
          <w:sz w:val="20"/>
          <w:szCs w:val="20"/>
        </w:rPr>
      </w:pPr>
      <w:r w:rsidRPr="0065776D">
        <w:rPr>
          <w:rFonts w:ascii="Myriad Pro" w:hAnsi="Myriad Pro"/>
          <w:b/>
          <w:sz w:val="20"/>
          <w:szCs w:val="20"/>
        </w:rPr>
        <w:t>Wniosek o wsparcie doradcze w zakresie programowania i wdrażania działań rewitalizacyjnych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5670" w:hanging="5670"/>
        <w:jc w:val="center"/>
        <w:rPr>
          <w:rFonts w:ascii="Myriad Pro" w:hAnsi="Myriad Pro"/>
          <w:b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5670" w:hanging="5670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Wnioskuję o:</w:t>
      </w:r>
    </w:p>
    <w:p w:rsidR="0065776D" w:rsidRPr="0065776D" w:rsidRDefault="0065776D" w:rsidP="0065776D">
      <w:pPr>
        <w:numPr>
          <w:ilvl w:val="0"/>
          <w:numId w:val="10"/>
        </w:numPr>
        <w:tabs>
          <w:tab w:val="left" w:pos="5685"/>
        </w:tabs>
        <w:spacing w:after="160" w:line="259" w:lineRule="auto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Przyznanie …………godzin doradztwa.</w:t>
      </w:r>
    </w:p>
    <w:p w:rsidR="0065776D" w:rsidRPr="0065776D" w:rsidRDefault="0065776D" w:rsidP="0065776D">
      <w:pPr>
        <w:numPr>
          <w:ilvl w:val="0"/>
          <w:numId w:val="10"/>
        </w:numPr>
        <w:tabs>
          <w:tab w:val="left" w:pos="5685"/>
        </w:tabs>
        <w:spacing w:after="160" w:line="259" w:lineRule="auto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Preferowany termin realizacji usługi …………………………………………..</w:t>
      </w:r>
    </w:p>
    <w:p w:rsidR="0065776D" w:rsidRPr="0065776D" w:rsidRDefault="0065776D" w:rsidP="0065776D">
      <w:pPr>
        <w:numPr>
          <w:ilvl w:val="0"/>
          <w:numId w:val="10"/>
        </w:numPr>
        <w:tabs>
          <w:tab w:val="left" w:pos="5685"/>
        </w:tabs>
        <w:spacing w:after="160" w:line="259" w:lineRule="auto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Świadczenie usługi doradztwa eksperckiego dotyczy zagadnień związanych z: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</w:t>
      </w:r>
    </w:p>
    <w:p w:rsid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numPr>
          <w:ilvl w:val="0"/>
          <w:numId w:val="10"/>
        </w:numPr>
        <w:tabs>
          <w:tab w:val="left" w:pos="5685"/>
        </w:tabs>
        <w:spacing w:after="160" w:line="259" w:lineRule="auto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Uzasadnienie skorzystania z usługi doradztwa eksperckiego:</w:t>
      </w:r>
    </w:p>
    <w:p w:rsid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5670" w:hanging="5670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 xml:space="preserve">Oświadczam, że działając w imieniu Gminy……..(nazwa gminy) zapoznałam/em się z Zasadami udzielania 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doradztwa eksperckiego i w pełni je akceptuję.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/>
        <w:contextualSpacing/>
        <w:rPr>
          <w:rFonts w:ascii="Myriad Pro" w:hAnsi="Myriad Pro"/>
          <w:sz w:val="20"/>
          <w:szCs w:val="20"/>
        </w:rPr>
      </w:pP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 w:hanging="720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………………………………………………………………..</w:t>
      </w:r>
    </w:p>
    <w:p w:rsidR="0065776D" w:rsidRPr="0065776D" w:rsidRDefault="0065776D" w:rsidP="0065776D">
      <w:pPr>
        <w:tabs>
          <w:tab w:val="left" w:pos="5685"/>
        </w:tabs>
        <w:spacing w:after="160" w:line="259" w:lineRule="auto"/>
        <w:ind w:left="720" w:hanging="720"/>
        <w:contextualSpacing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t>Czytelny podpis przedstawiciela Gminy</w:t>
      </w:r>
    </w:p>
    <w:p w:rsidR="0065776D" w:rsidRPr="0065776D" w:rsidRDefault="0065776D" w:rsidP="0065776D">
      <w:pPr>
        <w:spacing w:after="120" w:line="240" w:lineRule="auto"/>
        <w:jc w:val="both"/>
        <w:rPr>
          <w:rFonts w:ascii="Myriad Pro" w:hAnsi="Myriad Pro"/>
          <w:sz w:val="20"/>
          <w:szCs w:val="20"/>
        </w:rPr>
      </w:pPr>
    </w:p>
    <w:p w:rsidR="0065776D" w:rsidRPr="0065776D" w:rsidRDefault="0065776D">
      <w:pPr>
        <w:spacing w:after="160" w:line="259" w:lineRule="auto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br w:type="page"/>
      </w:r>
    </w:p>
    <w:p w:rsidR="0065776D" w:rsidRPr="0065776D" w:rsidRDefault="0065776D" w:rsidP="0065776D">
      <w:pPr>
        <w:spacing w:after="120" w:line="240" w:lineRule="auto"/>
        <w:jc w:val="right"/>
        <w:rPr>
          <w:rFonts w:ascii="Myriad Pro" w:hAnsi="Myriad Pro"/>
          <w:sz w:val="20"/>
          <w:szCs w:val="20"/>
        </w:rPr>
      </w:pPr>
      <w:r w:rsidRPr="0065776D">
        <w:rPr>
          <w:rFonts w:ascii="Myriad Pro" w:hAnsi="Myriad Pro"/>
          <w:sz w:val="20"/>
          <w:szCs w:val="20"/>
        </w:rPr>
        <w:lastRenderedPageBreak/>
        <w:t>Załącznik nr 2</w:t>
      </w:r>
    </w:p>
    <w:p w:rsidR="003D77B1" w:rsidRPr="004C38A1" w:rsidRDefault="003D77B1" w:rsidP="003D77B1">
      <w:pPr>
        <w:rPr>
          <w:rFonts w:ascii="Myriad Pro" w:hAnsi="Myriad Pro"/>
          <w:b/>
          <w:sz w:val="20"/>
          <w:szCs w:val="20"/>
          <w:u w:val="single"/>
        </w:rPr>
      </w:pPr>
    </w:p>
    <w:p w:rsidR="003D77B1" w:rsidRPr="004C38A1" w:rsidRDefault="003D77B1" w:rsidP="003D77B1">
      <w:pPr>
        <w:spacing w:line="480" w:lineRule="auto"/>
        <w:jc w:val="center"/>
        <w:rPr>
          <w:rFonts w:ascii="Myriad Pro" w:hAnsi="Myriad Pro"/>
          <w:b/>
          <w:sz w:val="20"/>
          <w:szCs w:val="20"/>
          <w:u w:val="single"/>
        </w:rPr>
      </w:pPr>
      <w:r w:rsidRPr="004C38A1">
        <w:rPr>
          <w:rFonts w:ascii="Myriad Pro" w:hAnsi="Myriad Pro"/>
          <w:b/>
          <w:sz w:val="20"/>
          <w:szCs w:val="20"/>
          <w:u w:val="single"/>
        </w:rPr>
        <w:t xml:space="preserve">Protokół z </w:t>
      </w:r>
      <w:r>
        <w:rPr>
          <w:rFonts w:ascii="Myriad Pro" w:hAnsi="Myriad Pro"/>
          <w:b/>
          <w:sz w:val="20"/>
          <w:szCs w:val="20"/>
          <w:u w:val="single"/>
        </w:rPr>
        <w:t>konsultacji</w:t>
      </w:r>
    </w:p>
    <w:p w:rsidR="003D77B1" w:rsidRPr="004C38A1" w:rsidRDefault="003D77B1" w:rsidP="003D77B1">
      <w:pPr>
        <w:spacing w:line="36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 xml:space="preserve">Sporządzony dnia …………………………, z przeprowadzonych konsultacji w ramach świadczonej usługi doradczej </w:t>
      </w:r>
      <w:r>
        <w:rPr>
          <w:rFonts w:ascii="Myriad Pro" w:hAnsi="Myriad Pro"/>
          <w:sz w:val="20"/>
          <w:szCs w:val="20"/>
        </w:rPr>
        <w:t xml:space="preserve">kwartale nr </w:t>
      </w:r>
      <w:r w:rsidRPr="004C38A1">
        <w:rPr>
          <w:rFonts w:ascii="Myriad Pro" w:hAnsi="Myriad Pro"/>
          <w:sz w:val="20"/>
          <w:szCs w:val="20"/>
        </w:rPr>
        <w:t>………202… r. według umowy nr ROPS/</w:t>
      </w:r>
      <w:r>
        <w:rPr>
          <w:rFonts w:ascii="Myriad Pro" w:hAnsi="Myriad Pro"/>
          <w:sz w:val="20"/>
          <w:szCs w:val="20"/>
        </w:rPr>
        <w:t>71</w:t>
      </w:r>
      <w:r w:rsidRPr="004C38A1">
        <w:rPr>
          <w:rFonts w:ascii="Myriad Pro" w:hAnsi="Myriad Pro"/>
          <w:sz w:val="20"/>
          <w:szCs w:val="20"/>
        </w:rPr>
        <w:t xml:space="preserve">/2025 z dnia </w:t>
      </w:r>
      <w:r>
        <w:rPr>
          <w:rFonts w:ascii="Myriad Pro" w:hAnsi="Myriad Pro"/>
          <w:sz w:val="20"/>
          <w:szCs w:val="20"/>
        </w:rPr>
        <w:t xml:space="preserve">5 czerwca 2025 r. </w:t>
      </w:r>
    </w:p>
    <w:p w:rsidR="003D77B1" w:rsidRPr="004C38A1" w:rsidRDefault="003D77B1" w:rsidP="003D77B1">
      <w:pPr>
        <w:spacing w:line="360" w:lineRule="auto"/>
        <w:jc w:val="center"/>
        <w:rPr>
          <w:rFonts w:ascii="Myriad Pro" w:hAnsi="Myriad Pro"/>
          <w:sz w:val="20"/>
          <w:szCs w:val="20"/>
        </w:rPr>
      </w:pPr>
    </w:p>
    <w:p w:rsidR="003D77B1" w:rsidRPr="004C38A1" w:rsidRDefault="003D77B1" w:rsidP="003D77B1">
      <w:pPr>
        <w:pStyle w:val="Akapitzlist"/>
        <w:numPr>
          <w:ilvl w:val="0"/>
          <w:numId w:val="11"/>
        </w:numPr>
        <w:spacing w:after="160" w:line="36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>Formularz pracy Eksperta</w:t>
      </w:r>
      <w:r>
        <w:rPr>
          <w:rFonts w:ascii="Myriad Pro" w:hAnsi="Myriad Pro"/>
          <w:sz w:val="20"/>
          <w:szCs w:val="20"/>
        </w:rPr>
        <w:t xml:space="preserve"> – konsultacje prowadzone w gminie………………………..(nazwa gminy)</w:t>
      </w:r>
    </w:p>
    <w:p w:rsidR="003D77B1" w:rsidRPr="004C38A1" w:rsidRDefault="003D77B1" w:rsidP="003D77B1">
      <w:pPr>
        <w:pStyle w:val="Akapitzlist"/>
        <w:spacing w:line="36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8319" w:type="dxa"/>
        <w:tblInd w:w="720" w:type="dxa"/>
        <w:tblLook w:val="04A0" w:firstRow="1" w:lastRow="0" w:firstColumn="1" w:lastColumn="0" w:noHBand="0" w:noVBand="1"/>
      </w:tblPr>
      <w:tblGrid>
        <w:gridCol w:w="551"/>
        <w:gridCol w:w="2665"/>
        <w:gridCol w:w="2409"/>
        <w:gridCol w:w="2694"/>
      </w:tblGrid>
      <w:tr w:rsidR="003D77B1" w:rsidRPr="004C38A1" w:rsidTr="001A0CE0">
        <w:trPr>
          <w:trHeight w:val="1161"/>
        </w:trPr>
        <w:tc>
          <w:tcPr>
            <w:tcW w:w="551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  <w:p w:rsidR="003D77B1" w:rsidRPr="004C38A1" w:rsidRDefault="003D77B1" w:rsidP="001A0CE0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4C38A1">
              <w:rPr>
                <w:rFonts w:ascii="Myriad Pro" w:hAnsi="Myriad Pro"/>
                <w:sz w:val="20"/>
                <w:szCs w:val="20"/>
              </w:rPr>
              <w:t>Lp.</w:t>
            </w:r>
          </w:p>
        </w:tc>
        <w:tc>
          <w:tcPr>
            <w:tcW w:w="2665" w:type="dxa"/>
          </w:tcPr>
          <w:p w:rsidR="003D77B1" w:rsidRPr="004C38A1" w:rsidRDefault="003D77B1" w:rsidP="001A0CE0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3D77B1" w:rsidRPr="004C38A1" w:rsidRDefault="003D77B1" w:rsidP="001A0CE0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Imię i nazwisko przedstawiciela </w:t>
            </w:r>
            <w:r>
              <w:rPr>
                <w:rFonts w:ascii="Myriad Pro" w:hAnsi="Myriad Pro"/>
                <w:sz w:val="20"/>
                <w:szCs w:val="20"/>
              </w:rPr>
              <w:t>G</w:t>
            </w:r>
            <w:r>
              <w:rPr>
                <w:rFonts w:ascii="Myriad Pro" w:hAnsi="Myriad Pro"/>
                <w:sz w:val="20"/>
                <w:szCs w:val="20"/>
              </w:rPr>
              <w:t xml:space="preserve">miny, biorącego udział w konsultacjach   </w:t>
            </w:r>
          </w:p>
        </w:tc>
        <w:tc>
          <w:tcPr>
            <w:tcW w:w="2409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 w:firstLine="708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3D77B1" w:rsidRDefault="003D77B1" w:rsidP="001A0CE0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4C38A1">
              <w:rPr>
                <w:rFonts w:ascii="Myriad Pro" w:hAnsi="Myriad Pro"/>
                <w:sz w:val="20"/>
                <w:szCs w:val="20"/>
              </w:rPr>
              <w:t>Rodzaj konsultacji</w:t>
            </w:r>
          </w:p>
          <w:p w:rsidR="003D77B1" w:rsidRPr="004C38A1" w:rsidRDefault="003D77B1" w:rsidP="001A0CE0">
            <w:pPr>
              <w:spacing w:line="36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  <w:p w:rsidR="003D77B1" w:rsidRPr="004C38A1" w:rsidRDefault="003D77B1" w:rsidP="001A0CE0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4C38A1">
              <w:rPr>
                <w:rFonts w:ascii="Myriad Pro" w:hAnsi="Myriad Pro"/>
                <w:sz w:val="20"/>
                <w:szCs w:val="20"/>
              </w:rPr>
              <w:t>Liczba godzin</w:t>
            </w:r>
          </w:p>
        </w:tc>
      </w:tr>
      <w:tr w:rsidR="003D77B1" w:rsidRPr="004C38A1" w:rsidTr="001A0CE0">
        <w:tc>
          <w:tcPr>
            <w:tcW w:w="551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  <w:r w:rsidRPr="004C38A1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2665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409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94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D77B1" w:rsidRPr="004C38A1" w:rsidTr="001A0CE0">
        <w:tc>
          <w:tcPr>
            <w:tcW w:w="551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  <w:r w:rsidRPr="004C38A1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2665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409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94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D77B1" w:rsidRPr="004C38A1" w:rsidTr="001A0CE0">
        <w:tc>
          <w:tcPr>
            <w:tcW w:w="551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2665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409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94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D77B1" w:rsidRPr="004C38A1" w:rsidTr="001A0CE0">
        <w:tc>
          <w:tcPr>
            <w:tcW w:w="551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4.</w:t>
            </w:r>
          </w:p>
        </w:tc>
        <w:tc>
          <w:tcPr>
            <w:tcW w:w="2665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409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94" w:type="dxa"/>
          </w:tcPr>
          <w:p w:rsidR="003D77B1" w:rsidRPr="004C38A1" w:rsidRDefault="003D77B1" w:rsidP="001A0CE0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3D77B1" w:rsidRPr="004C38A1" w:rsidRDefault="003D77B1" w:rsidP="003D77B1">
      <w:pPr>
        <w:spacing w:line="360" w:lineRule="auto"/>
        <w:rPr>
          <w:rFonts w:ascii="Myriad Pro" w:hAnsi="Myriad Pro"/>
          <w:sz w:val="20"/>
          <w:szCs w:val="20"/>
        </w:rPr>
      </w:pPr>
    </w:p>
    <w:p w:rsidR="003D77B1" w:rsidRPr="004C38A1" w:rsidRDefault="003D77B1" w:rsidP="003D77B1">
      <w:pPr>
        <w:pStyle w:val="Akapitzlist"/>
        <w:numPr>
          <w:ilvl w:val="0"/>
          <w:numId w:val="11"/>
        </w:numPr>
        <w:spacing w:after="160" w:line="36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>Sprawozdanie podsumowujące przeprowadzone konsultacje (zagadnienia poruszane w trakcie konsultacji, osiągnięte rezultaty, wnioski i rekomendacje):</w:t>
      </w:r>
    </w:p>
    <w:p w:rsidR="003D77B1" w:rsidRPr="003D77B1" w:rsidRDefault="003D77B1" w:rsidP="003D77B1">
      <w:pPr>
        <w:pStyle w:val="Akapitzlist"/>
        <w:spacing w:line="36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7B1" w:rsidRPr="004C38A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 xml:space="preserve">       Raport sporządził:                                                                              Potwierdzam wykonanie usługi:</w:t>
      </w:r>
    </w:p>
    <w:p w:rsidR="003D77B1" w:rsidRPr="004C38A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 xml:space="preserve">       Przedstawiciel Wykonawcy              </w:t>
      </w:r>
      <w:r w:rsidRPr="004C38A1">
        <w:rPr>
          <w:rFonts w:ascii="Myriad Pro" w:hAnsi="Myriad Pro"/>
          <w:sz w:val="20"/>
          <w:szCs w:val="20"/>
        </w:rPr>
        <w:tab/>
      </w:r>
      <w:r w:rsidRPr="004C38A1">
        <w:rPr>
          <w:rFonts w:ascii="Myriad Pro" w:hAnsi="Myriad Pro"/>
          <w:sz w:val="20"/>
          <w:szCs w:val="20"/>
        </w:rPr>
        <w:tab/>
        <w:t xml:space="preserve">                                Przedstawiciel </w:t>
      </w:r>
      <w:r>
        <w:rPr>
          <w:rFonts w:ascii="Myriad Pro" w:hAnsi="Myriad Pro"/>
          <w:sz w:val="20"/>
          <w:szCs w:val="20"/>
        </w:rPr>
        <w:t>G</w:t>
      </w:r>
      <w:r>
        <w:rPr>
          <w:rFonts w:ascii="Myriad Pro" w:hAnsi="Myriad Pro"/>
          <w:sz w:val="20"/>
          <w:szCs w:val="20"/>
        </w:rPr>
        <w:t>miny</w:t>
      </w:r>
    </w:p>
    <w:p w:rsidR="003D77B1" w:rsidRPr="004C38A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3D77B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3D77B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3D77B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3D77B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3D77B1" w:rsidRPr="004C38A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  <w:bookmarkStart w:id="0" w:name="_GoBack"/>
      <w:bookmarkEnd w:id="0"/>
    </w:p>
    <w:p w:rsidR="003D77B1" w:rsidRPr="004C38A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3D77B1" w:rsidRPr="004C38A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 xml:space="preserve">       Raport zaakceptował:</w:t>
      </w:r>
    </w:p>
    <w:p w:rsidR="003D77B1" w:rsidRPr="004C38A1" w:rsidRDefault="003D77B1" w:rsidP="003D77B1">
      <w:pPr>
        <w:spacing w:after="0" w:line="24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 xml:space="preserve">       Przedstawiciel Zespołu ds. rewitalizacji</w:t>
      </w:r>
    </w:p>
    <w:p w:rsidR="0065776D" w:rsidRPr="0065776D" w:rsidRDefault="0065776D" w:rsidP="0065776D">
      <w:pPr>
        <w:spacing w:after="120" w:line="240" w:lineRule="auto"/>
        <w:jc w:val="both"/>
        <w:rPr>
          <w:rFonts w:ascii="Myriad Pro" w:hAnsi="Myriad Pro"/>
          <w:sz w:val="20"/>
          <w:szCs w:val="20"/>
        </w:rPr>
      </w:pPr>
    </w:p>
    <w:sectPr w:rsidR="0065776D" w:rsidRPr="0065776D" w:rsidSect="00DE355C">
      <w:headerReference w:type="default" r:id="rId8"/>
      <w:footerReference w:type="default" r:id="rId9"/>
      <w:pgSz w:w="11906" w:h="16838"/>
      <w:pgMar w:top="1523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DE0" w:rsidRDefault="00D60DE0" w:rsidP="004A5E90">
      <w:pPr>
        <w:spacing w:after="0" w:line="240" w:lineRule="auto"/>
      </w:pPr>
      <w:r>
        <w:separator/>
      </w:r>
    </w:p>
  </w:endnote>
  <w:endnote w:type="continuationSeparator" w:id="0">
    <w:p w:rsidR="00D60DE0" w:rsidRDefault="00D60DE0" w:rsidP="004A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52" w:rsidRDefault="00025952" w:rsidP="00025952">
    <w:pPr>
      <w:pStyle w:val="Stopka"/>
      <w:tabs>
        <w:tab w:val="clear" w:pos="4536"/>
        <w:tab w:val="clear" w:pos="9072"/>
        <w:tab w:val="left" w:pos="4020"/>
      </w:tabs>
    </w:pPr>
    <w:r>
      <w:tab/>
    </w:r>
    <w:r>
      <w:rPr>
        <w:noProof/>
      </w:rPr>
      <w:drawing>
        <wp:inline distT="0" distB="0" distL="0" distR="0" wp14:anchorId="0CE78DAF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DE0" w:rsidRDefault="00D60DE0" w:rsidP="004A5E90">
      <w:pPr>
        <w:spacing w:after="0" w:line="240" w:lineRule="auto"/>
      </w:pPr>
      <w:r>
        <w:separator/>
      </w:r>
    </w:p>
  </w:footnote>
  <w:footnote w:type="continuationSeparator" w:id="0">
    <w:p w:rsidR="00D60DE0" w:rsidRDefault="00D60DE0" w:rsidP="004A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E90" w:rsidRDefault="004A5E90">
    <w:pPr>
      <w:pStyle w:val="Nagwek"/>
    </w:pPr>
  </w:p>
  <w:p w:rsidR="00DE355C" w:rsidRDefault="00DE3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64F"/>
    <w:multiLevelType w:val="hybridMultilevel"/>
    <w:tmpl w:val="1262A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43859"/>
    <w:multiLevelType w:val="hybridMultilevel"/>
    <w:tmpl w:val="D2BC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BC9"/>
    <w:multiLevelType w:val="hybridMultilevel"/>
    <w:tmpl w:val="E5940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618AA"/>
    <w:multiLevelType w:val="hybridMultilevel"/>
    <w:tmpl w:val="B74C7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A00A9"/>
    <w:multiLevelType w:val="hybridMultilevel"/>
    <w:tmpl w:val="8F0C3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A695C"/>
    <w:multiLevelType w:val="hybridMultilevel"/>
    <w:tmpl w:val="57C0C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E15E6"/>
    <w:multiLevelType w:val="hybridMultilevel"/>
    <w:tmpl w:val="A5FE9D5A"/>
    <w:lvl w:ilvl="0" w:tplc="23000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4F3199"/>
    <w:multiLevelType w:val="hybridMultilevel"/>
    <w:tmpl w:val="EA869CAA"/>
    <w:lvl w:ilvl="0" w:tplc="638A3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31065"/>
    <w:multiLevelType w:val="hybridMultilevel"/>
    <w:tmpl w:val="E6BEC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B2AA5"/>
    <w:multiLevelType w:val="hybridMultilevel"/>
    <w:tmpl w:val="FF32C192"/>
    <w:lvl w:ilvl="0" w:tplc="73BA1B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981747"/>
    <w:multiLevelType w:val="hybridMultilevel"/>
    <w:tmpl w:val="7A4C4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8"/>
    <w:rsid w:val="00025952"/>
    <w:rsid w:val="00090356"/>
    <w:rsid w:val="000B1E7D"/>
    <w:rsid w:val="000D7315"/>
    <w:rsid w:val="00217831"/>
    <w:rsid w:val="00226214"/>
    <w:rsid w:val="00280919"/>
    <w:rsid w:val="002D7B99"/>
    <w:rsid w:val="00330468"/>
    <w:rsid w:val="003B4889"/>
    <w:rsid w:val="003D77B1"/>
    <w:rsid w:val="0041335B"/>
    <w:rsid w:val="004A5E90"/>
    <w:rsid w:val="004A7525"/>
    <w:rsid w:val="00504C0E"/>
    <w:rsid w:val="00587321"/>
    <w:rsid w:val="0065776D"/>
    <w:rsid w:val="00735BE4"/>
    <w:rsid w:val="00821240"/>
    <w:rsid w:val="0084538F"/>
    <w:rsid w:val="008F48D1"/>
    <w:rsid w:val="0091272E"/>
    <w:rsid w:val="00943498"/>
    <w:rsid w:val="009F1492"/>
    <w:rsid w:val="00A0594B"/>
    <w:rsid w:val="00A52846"/>
    <w:rsid w:val="00A776A7"/>
    <w:rsid w:val="00A84EEE"/>
    <w:rsid w:val="00A96D2E"/>
    <w:rsid w:val="00D60DE0"/>
    <w:rsid w:val="00DE355C"/>
    <w:rsid w:val="00E12E01"/>
    <w:rsid w:val="00E162EE"/>
    <w:rsid w:val="00E46A0E"/>
    <w:rsid w:val="00E63FC0"/>
    <w:rsid w:val="00EA3825"/>
    <w:rsid w:val="00F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27217F"/>
  <w15:docId w15:val="{132C629B-A471-494A-98BA-88C29B2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10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EA38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6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1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1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1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E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E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E90"/>
  </w:style>
  <w:style w:type="paragraph" w:styleId="Stopka">
    <w:name w:val="footer"/>
    <w:basedOn w:val="Normalny"/>
    <w:link w:val="StopkaZnak"/>
    <w:uiPriority w:val="99"/>
    <w:unhideWhenUsed/>
    <w:rsid w:val="004A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E90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025952"/>
  </w:style>
  <w:style w:type="character" w:styleId="Nierozpoznanawzmianka">
    <w:name w:val="Unresolved Mention"/>
    <w:basedOn w:val="Domylnaczcionkaakapitu"/>
    <w:uiPriority w:val="99"/>
    <w:semiHidden/>
    <w:unhideWhenUsed/>
    <w:rsid w:val="0082124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witalizacja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1305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Guzdziol</dc:creator>
  <cp:lastModifiedBy>Marta Szczucka</cp:lastModifiedBy>
  <cp:revision>5</cp:revision>
  <dcterms:created xsi:type="dcterms:W3CDTF">2021-02-23T05:58:00Z</dcterms:created>
  <dcterms:modified xsi:type="dcterms:W3CDTF">2025-06-16T08:32:00Z</dcterms:modified>
</cp:coreProperties>
</file>